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D" w:rsidRPr="00F2627D" w:rsidRDefault="00F2627D" w:rsidP="00F2627D">
      <w:pPr>
        <w:spacing w:before="100" w:beforeAutospacing="1" w:after="180" w:line="240" w:lineRule="auto"/>
        <w:outlineLvl w:val="1"/>
        <w:rPr>
          <w:rFonts w:ascii="Arial" w:hAnsi="Arial" w:cs="Arial"/>
          <w:b/>
          <w:bCs/>
          <w:color w:val="000000" w:themeColor="text1"/>
          <w:kern w:val="36"/>
          <w:sz w:val="45"/>
          <w:szCs w:val="45"/>
        </w:rPr>
      </w:pPr>
      <w:r w:rsidRPr="00F2627D">
        <w:rPr>
          <w:rFonts w:ascii="Arial" w:hAnsi="Arial" w:cs="Arial"/>
          <w:b/>
          <w:bCs/>
          <w:color w:val="000000" w:themeColor="text1"/>
          <w:kern w:val="36"/>
          <w:sz w:val="45"/>
          <w:szCs w:val="45"/>
        </w:rPr>
        <w:t>Thoratec May Entice J&amp;J, Medtronic, Abbott, Oracle Says</w:t>
      </w:r>
    </w:p>
    <w:p w:rsidR="00F2627D" w:rsidRPr="00F2627D" w:rsidRDefault="00F2627D" w:rsidP="00F2627D">
      <w:pPr>
        <w:spacing w:line="240" w:lineRule="auto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  <w:r w:rsidRPr="00F2627D">
        <w:rPr>
          <w:rStyle w:val="HTMLCite"/>
          <w:rFonts w:ascii="Arial" w:hAnsi="Arial" w:cs="Arial"/>
          <w:i w:val="0"/>
          <w:iCs w:val="0"/>
          <w:color w:val="000000" w:themeColor="text1"/>
          <w:sz w:val="17"/>
          <w:szCs w:val="17"/>
        </w:rPr>
        <w:t>By Alex</w:t>
      </w:r>
      <w:r>
        <w:rPr>
          <w:rStyle w:val="HTMLCite"/>
          <w:rFonts w:ascii="Arial" w:hAnsi="Arial" w:cs="Arial"/>
          <w:i w:val="0"/>
          <w:iCs w:val="0"/>
          <w:color w:val="000000" w:themeColor="text1"/>
          <w:sz w:val="17"/>
          <w:szCs w:val="17"/>
        </w:rPr>
        <w:t xml:space="preserve"> Nussbaum and Robert </w:t>
      </w:r>
      <w:proofErr w:type="spellStart"/>
      <w:r>
        <w:rPr>
          <w:rStyle w:val="HTMLCite"/>
          <w:rFonts w:ascii="Arial" w:hAnsi="Arial" w:cs="Arial"/>
          <w:i w:val="0"/>
          <w:iCs w:val="0"/>
          <w:color w:val="000000" w:themeColor="text1"/>
          <w:sz w:val="17"/>
          <w:szCs w:val="17"/>
        </w:rPr>
        <w:t>Langreth</w:t>
      </w:r>
      <w:proofErr w:type="spellEnd"/>
      <w:r>
        <w:rPr>
          <w:rStyle w:val="HTMLCite"/>
          <w:rFonts w:ascii="Arial" w:hAnsi="Arial" w:cs="Arial"/>
          <w:i w:val="0"/>
          <w:iCs w:val="0"/>
          <w:color w:val="000000" w:themeColor="text1"/>
          <w:sz w:val="17"/>
          <w:szCs w:val="17"/>
        </w:rPr>
        <w:t xml:space="preserve"> -</w:t>
      </w:r>
      <w:r w:rsidRPr="00F2627D">
        <w:rPr>
          <w:rStyle w:val="datestamp"/>
          <w:rFonts w:ascii="Arial" w:hAnsi="Arial" w:cs="Arial"/>
          <w:color w:val="000000" w:themeColor="text1"/>
          <w:sz w:val="17"/>
          <w:szCs w:val="17"/>
        </w:rPr>
        <w:t xml:space="preserve">Dec 6, 2011 2:15 PM MT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hyperlink r:id="rId6" w:tooltip="Get Quote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Thoratec Corp. (THOR)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maker of implantable heart pumps, may attract bids from </w:t>
      </w:r>
      <w:hyperlink r:id="rId7" w:tooltip="Get Quote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Johnson &amp; Johnson (JNJ)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Medtronic Inc. or </w:t>
      </w:r>
      <w:hyperlink r:id="rId8" w:tooltip="Get Quote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Abbott Laboratories (ABT)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if the company seeks a buyer, said Oracle Investment Management Inc., a Thoratec investor.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Thoratec needs the resources of a bigger company to reach its potential in a market for heart-failure patients that may reach $10 billion in annual sales, Larry Feinberg, Oracle’s founder, said in a telephone interview today. The Greenwich, Connecticut-based hedge fund, controller of 3.12 million Thoratec shares, wrote to the company’s board yesterday urging it to retain an investment bank for an auction.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Thoratec, with a market value of about $1.88 billion, would be an “undeniable” fit for makers of implantable defibrillators like Medtronic, St. Jude Medical Inc. and </w:t>
      </w:r>
      <w:hyperlink r:id="rId9" w:tooltip="Get Quote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Boston Scientific Corp. (BSX)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Feinberg said. Johnson &amp; Johnson’s chief financial officer said in a September conference that his company is interested in the heart-pump business as well.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“The executives of the medical-device industry are looking for where the growth is and they recognize this is it,” Feinberg said. “At this point in time, we have more confidence a big company can take this to the next level.”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The device maker was a pioneer in the development of so- called left-ventricular assist devices, used to take over the workload for failing hearts. The Pleasanton, California-based company rose 1.2 percent to $31.38 at 4 p.m. in New York trading, reaching its highest level since Nov. 1. </w:t>
      </w:r>
    </w:p>
    <w:p w:rsidR="00F2627D" w:rsidRPr="00F2627D" w:rsidRDefault="00F2627D" w:rsidP="00F2627D">
      <w:pPr>
        <w:spacing w:before="100" w:beforeAutospacing="1" w:after="255" w:line="240" w:lineRule="auto"/>
        <w:outlineLvl w:val="2"/>
        <w:rPr>
          <w:rFonts w:ascii="Georgia" w:hAnsi="Georgia" w:cs="Arial"/>
          <w:b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b/>
          <w:color w:val="000000" w:themeColor="text1"/>
          <w:sz w:val="23"/>
          <w:szCs w:val="23"/>
        </w:rPr>
        <w:t xml:space="preserve">Auction Price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Feinberg said the company may fetch $60 in an auction, more than analyst estimates of about $34. At $34, a sale is “not going to happen,” he said. “I wouldn’t sell at that price and management wouldn’t either.”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Sixteen analysts in a Bloomberg survey have an average target price for the company, in a year’s time, of $36.56.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Thoratec might make sense for any of the large device makers, who have seen declining sales and profit margins for other products, said Thomas Gunderson, a Piper </w:t>
      </w:r>
      <w:proofErr w:type="spellStart"/>
      <w:r w:rsidRPr="00F2627D">
        <w:rPr>
          <w:rFonts w:ascii="Georgia" w:hAnsi="Georgia" w:cs="Arial"/>
          <w:color w:val="000000" w:themeColor="text1"/>
          <w:sz w:val="23"/>
          <w:szCs w:val="23"/>
        </w:rPr>
        <w:t>Jaffray</w:t>
      </w:r>
      <w:proofErr w:type="spellEnd"/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&amp; Co. analyst based in </w:t>
      </w:r>
      <w:hyperlink r:id="rId10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Minneapolis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. The potential sales price depends on how many suitors arise, he said by telephone.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Thoratec’s shares dropped 25 percent between Oct. 27 and Nov. 23, a period in which rival </w:t>
      </w:r>
      <w:hyperlink r:id="rId11" w:tooltip="Get Quote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HeartWare International Inc. (HIN)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announced better-than-expected revenue while Thoratec lowered sales projections for 2011. Even with the decline, the stock has gained 11 percent this year. </w:t>
      </w:r>
    </w:p>
    <w:p w:rsidR="00F2627D" w:rsidRPr="00F2627D" w:rsidRDefault="00F2627D" w:rsidP="00F2627D">
      <w:pPr>
        <w:spacing w:before="100" w:beforeAutospacing="1" w:after="255" w:line="240" w:lineRule="auto"/>
        <w:outlineLvl w:val="2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lastRenderedPageBreak/>
        <w:t xml:space="preserve">Ebb and Flow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“This is still a relatively nascent market and it is going to ebb and flow,” Gunderson said. “Overall, it’s still a strong growth trajectory at a higher angle than any of the big strategic companies are on.”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Thoratec “appreciates the views of our stockholders,” said Susan Benton Russell, a company spokeswoman, in an e-mail. “We are dedicated to enhancing value and will continue to maintain an open dialogue with all of our stockholders.”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proofErr w:type="spellStart"/>
      <w:r w:rsidRPr="00F2627D">
        <w:rPr>
          <w:rFonts w:ascii="Georgia" w:hAnsi="Georgia" w:cs="Arial"/>
          <w:color w:val="000000" w:themeColor="text1"/>
          <w:sz w:val="23"/>
          <w:szCs w:val="23"/>
        </w:rPr>
        <w:t>Adelle</w:t>
      </w:r>
      <w:proofErr w:type="spellEnd"/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</w:t>
      </w:r>
      <w:proofErr w:type="spellStart"/>
      <w:r w:rsidRPr="00F2627D">
        <w:rPr>
          <w:rFonts w:ascii="Georgia" w:hAnsi="Georgia" w:cs="Arial"/>
          <w:color w:val="000000" w:themeColor="text1"/>
          <w:sz w:val="23"/>
          <w:szCs w:val="23"/>
        </w:rPr>
        <w:t>Infante</w:t>
      </w:r>
      <w:proofErr w:type="spellEnd"/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a spokeswoman for </w:t>
      </w:r>
      <w:hyperlink r:id="rId12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Abbott Park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Illinois- based Abbott, and Carol Goodrich, a spokeswoman at J&amp;J, in </w:t>
      </w:r>
      <w:hyperlink r:id="rId13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New Brunswick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</w:t>
      </w:r>
      <w:hyperlink r:id="rId14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New Jersey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both said their companies don’t comment on rumor and speculation. Amy von Walter, a spokeswoman for Minneapolis-based </w:t>
      </w:r>
      <w:hyperlink r:id="rId15" w:tooltip="Get Quote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Medtronic (MDT)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also declined to comment. Calls weren’t immediately returned by Denise </w:t>
      </w:r>
      <w:proofErr w:type="spellStart"/>
      <w:r w:rsidRPr="00F2627D">
        <w:rPr>
          <w:rFonts w:ascii="Georgia" w:hAnsi="Georgia" w:cs="Arial"/>
          <w:color w:val="000000" w:themeColor="text1"/>
          <w:sz w:val="23"/>
          <w:szCs w:val="23"/>
        </w:rPr>
        <w:t>Kaigler</w:t>
      </w:r>
      <w:proofErr w:type="spellEnd"/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a spokeswoman for Natick, Massachusetts-based Boston Scientific and Rachel </w:t>
      </w:r>
      <w:proofErr w:type="spellStart"/>
      <w:r w:rsidRPr="00F2627D">
        <w:rPr>
          <w:rFonts w:ascii="Georgia" w:hAnsi="Georgia" w:cs="Arial"/>
          <w:color w:val="000000" w:themeColor="text1"/>
          <w:sz w:val="23"/>
          <w:szCs w:val="23"/>
        </w:rPr>
        <w:t>Ellingson</w:t>
      </w:r>
      <w:proofErr w:type="spellEnd"/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of </w:t>
      </w:r>
      <w:hyperlink r:id="rId16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St. Paul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Minnesota-based St. Jude.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J&amp;J is interested in ventricular assist devices and another fast-growing category, minimally invasive artificial </w:t>
      </w:r>
      <w:hyperlink r:id="rId17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heart valves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, CFO Dominic Caruso told investors at a Sept. 13 conference. Still, the companies in those markets are “overvalued,” he said at the time. </w:t>
      </w:r>
    </w:p>
    <w:p w:rsidR="00F2627D" w:rsidRPr="00F2627D" w:rsidRDefault="00F2627D" w:rsidP="00F2627D">
      <w:pPr>
        <w:spacing w:before="100" w:beforeAutospacing="1" w:after="255" w:line="240" w:lineRule="auto"/>
        <w:outlineLvl w:val="2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Oracle Stake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Oracle increased its stake in Thoratec to 3.11 million shares, according to a regulatory filing yesterday. That would represent 5.2 percent of outstanding shares, making the fund Thoratec’s second-biggest shareholder, according to Bloomberg data. Earlier this year it had been the fifth biggest.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The fund’s letter called growth for the Thoratec’s HeartMate pumps “unsatisfactory” and said the company hasn’t meaningfully expanded its market share in </w:t>
      </w:r>
      <w:hyperlink r:id="rId18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Europe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“Thoratec is unable to maximize </w:t>
      </w:r>
      <w:hyperlink r:id="rId19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shareholder value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as an independent company,” the letter said. “We believe that an auction process would be the most effective means to find a suitable acquirer and urge the board of directors to take action now to retain an independent investment bank to maximize shareholder value.”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The market for ventricular-assist devices may increase to 10,000 implants in 2015 from 4,000 in 2010, the Oracle letter said. In the third quarter of 2011, Thoratec revenue increased 13 percent to $102.6 million from a year earlier.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The company ended a proposed merger with its chief rival, Framingham, Massachusetts-based HeartWare, in July 2009 after U.S. regulators said they would challenge the deal.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To contact the reporters on this story: Alex Nussbaum in New York at </w:t>
      </w:r>
      <w:hyperlink r:id="rId20" w:tooltip="Send E-mail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anussbaum1@bloomberg.net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; Robert </w:t>
      </w:r>
      <w:proofErr w:type="spellStart"/>
      <w:r w:rsidRPr="00F2627D">
        <w:rPr>
          <w:rFonts w:ascii="Georgia" w:hAnsi="Georgia" w:cs="Arial"/>
          <w:color w:val="000000" w:themeColor="text1"/>
          <w:sz w:val="23"/>
          <w:szCs w:val="23"/>
        </w:rPr>
        <w:t>Langreth</w:t>
      </w:r>
      <w:proofErr w:type="spellEnd"/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in New York at </w:t>
      </w:r>
      <w:hyperlink r:id="rId21" w:tooltip="Send E-mail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rlangreth@bloomberg.net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</w:t>
      </w:r>
    </w:p>
    <w:p w:rsidR="00F2627D" w:rsidRPr="00F2627D" w:rsidRDefault="00F2627D" w:rsidP="00F2627D">
      <w:pPr>
        <w:spacing w:before="100" w:beforeAutospacing="1" w:after="255" w:line="240" w:lineRule="auto"/>
        <w:rPr>
          <w:rFonts w:ascii="Georgia" w:hAnsi="Georgia" w:cs="Arial"/>
          <w:color w:val="000000" w:themeColor="text1"/>
          <w:sz w:val="23"/>
          <w:szCs w:val="23"/>
        </w:rPr>
      </w:pPr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To contact the editor responsible for this story: </w:t>
      </w:r>
      <w:proofErr w:type="spellStart"/>
      <w:r w:rsidRPr="00F2627D">
        <w:rPr>
          <w:rFonts w:ascii="Georgia" w:hAnsi="Georgia" w:cs="Arial"/>
          <w:color w:val="000000" w:themeColor="text1"/>
          <w:sz w:val="23"/>
          <w:szCs w:val="23"/>
        </w:rPr>
        <w:t>Reg</w:t>
      </w:r>
      <w:proofErr w:type="spellEnd"/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Gale at </w:t>
      </w:r>
      <w:hyperlink r:id="rId22" w:tooltip="Send E-mail" w:history="1">
        <w:r w:rsidRPr="00F2627D">
          <w:rPr>
            <w:rStyle w:val="Hyperlink"/>
            <w:rFonts w:ascii="Georgia" w:hAnsi="Georgia" w:cs="Arial"/>
            <w:color w:val="000000" w:themeColor="text1"/>
            <w:sz w:val="23"/>
            <w:szCs w:val="23"/>
          </w:rPr>
          <w:t>rgale5@bloomberg.net</w:t>
        </w:r>
      </w:hyperlink>
      <w:r w:rsidRPr="00F2627D">
        <w:rPr>
          <w:rFonts w:ascii="Georgia" w:hAnsi="Georgia" w:cs="Arial"/>
          <w:color w:val="000000" w:themeColor="text1"/>
          <w:sz w:val="23"/>
          <w:szCs w:val="23"/>
        </w:rPr>
        <w:t xml:space="preserve"> </w:t>
      </w:r>
    </w:p>
    <w:p w:rsidR="00C5323A" w:rsidRPr="00F2627D" w:rsidRDefault="00C5323A" w:rsidP="00F2627D">
      <w:pPr>
        <w:spacing w:line="240" w:lineRule="auto"/>
        <w:rPr>
          <w:color w:val="000000" w:themeColor="text1"/>
        </w:rPr>
      </w:pPr>
    </w:p>
    <w:sectPr w:rsidR="00C5323A" w:rsidRPr="00F2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4CF"/>
    <w:multiLevelType w:val="multilevel"/>
    <w:tmpl w:val="0D1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EB75D2"/>
    <w:multiLevelType w:val="multilevel"/>
    <w:tmpl w:val="B97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45"/>
    <w:rsid w:val="001201B0"/>
    <w:rsid w:val="00603245"/>
    <w:rsid w:val="00C5323A"/>
    <w:rsid w:val="00F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245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245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03245"/>
    <w:rPr>
      <w:strike w:val="0"/>
      <w:dstrike w:val="0"/>
      <w:color w:val="006E9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03245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required1">
    <w:name w:val="required1"/>
    <w:basedOn w:val="DefaultParagraphFont"/>
    <w:rsid w:val="00603245"/>
    <w:rPr>
      <w:b/>
      <w:bCs/>
      <w:color w:val="FF0000"/>
      <w:sz w:val="17"/>
      <w:szCs w:val="17"/>
    </w:rPr>
  </w:style>
  <w:style w:type="character" w:customStyle="1" w:styleId="timestamp25">
    <w:name w:val="timestamp25"/>
    <w:basedOn w:val="DefaultParagraphFont"/>
    <w:rsid w:val="00603245"/>
    <w:rPr>
      <w:b w:val="0"/>
      <w:bCs w:val="0"/>
      <w:color w:val="666666"/>
      <w:sz w:val="17"/>
      <w:szCs w:val="17"/>
    </w:rPr>
  </w:style>
  <w:style w:type="character" w:customStyle="1" w:styleId="xn-location">
    <w:name w:val="xn-location"/>
    <w:basedOn w:val="DefaultParagraphFont"/>
    <w:rsid w:val="00603245"/>
  </w:style>
  <w:style w:type="character" w:customStyle="1" w:styleId="xn-chron">
    <w:name w:val="xn-chron"/>
    <w:basedOn w:val="DefaultParagraphFont"/>
    <w:rsid w:val="00603245"/>
  </w:style>
  <w:style w:type="character" w:customStyle="1" w:styleId="xn-person">
    <w:name w:val="xn-person"/>
    <w:basedOn w:val="DefaultParagraphFont"/>
    <w:rsid w:val="00603245"/>
  </w:style>
  <w:style w:type="character" w:customStyle="1" w:styleId="xn-org">
    <w:name w:val="xn-org"/>
    <w:basedOn w:val="DefaultParagraphFont"/>
    <w:rsid w:val="00603245"/>
  </w:style>
  <w:style w:type="character" w:styleId="HTMLCite">
    <w:name w:val="HTML Cite"/>
    <w:basedOn w:val="DefaultParagraphFont"/>
    <w:uiPriority w:val="99"/>
    <w:semiHidden/>
    <w:unhideWhenUsed/>
    <w:rsid w:val="00F2627D"/>
    <w:rPr>
      <w:i/>
      <w:iCs/>
    </w:rPr>
  </w:style>
  <w:style w:type="character" w:customStyle="1" w:styleId="datestamp">
    <w:name w:val="datestamp"/>
    <w:basedOn w:val="DefaultParagraphFont"/>
    <w:rsid w:val="00F2627D"/>
  </w:style>
  <w:style w:type="character" w:customStyle="1" w:styleId="in-widget">
    <w:name w:val="in-widget"/>
    <w:basedOn w:val="DefaultParagraphFont"/>
    <w:rsid w:val="00F2627D"/>
  </w:style>
  <w:style w:type="character" w:customStyle="1" w:styleId="in-right">
    <w:name w:val="in-right"/>
    <w:basedOn w:val="DefaultParagraphFont"/>
    <w:rsid w:val="00F2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245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245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03245"/>
    <w:rPr>
      <w:strike w:val="0"/>
      <w:dstrike w:val="0"/>
      <w:color w:val="006E9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03245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required1">
    <w:name w:val="required1"/>
    <w:basedOn w:val="DefaultParagraphFont"/>
    <w:rsid w:val="00603245"/>
    <w:rPr>
      <w:b/>
      <w:bCs/>
      <w:color w:val="FF0000"/>
      <w:sz w:val="17"/>
      <w:szCs w:val="17"/>
    </w:rPr>
  </w:style>
  <w:style w:type="character" w:customStyle="1" w:styleId="timestamp25">
    <w:name w:val="timestamp25"/>
    <w:basedOn w:val="DefaultParagraphFont"/>
    <w:rsid w:val="00603245"/>
    <w:rPr>
      <w:b w:val="0"/>
      <w:bCs w:val="0"/>
      <w:color w:val="666666"/>
      <w:sz w:val="17"/>
      <w:szCs w:val="17"/>
    </w:rPr>
  </w:style>
  <w:style w:type="character" w:customStyle="1" w:styleId="xn-location">
    <w:name w:val="xn-location"/>
    <w:basedOn w:val="DefaultParagraphFont"/>
    <w:rsid w:val="00603245"/>
  </w:style>
  <w:style w:type="character" w:customStyle="1" w:styleId="xn-chron">
    <w:name w:val="xn-chron"/>
    <w:basedOn w:val="DefaultParagraphFont"/>
    <w:rsid w:val="00603245"/>
  </w:style>
  <w:style w:type="character" w:customStyle="1" w:styleId="xn-person">
    <w:name w:val="xn-person"/>
    <w:basedOn w:val="DefaultParagraphFont"/>
    <w:rsid w:val="00603245"/>
  </w:style>
  <w:style w:type="character" w:customStyle="1" w:styleId="xn-org">
    <w:name w:val="xn-org"/>
    <w:basedOn w:val="DefaultParagraphFont"/>
    <w:rsid w:val="00603245"/>
  </w:style>
  <w:style w:type="character" w:styleId="HTMLCite">
    <w:name w:val="HTML Cite"/>
    <w:basedOn w:val="DefaultParagraphFont"/>
    <w:uiPriority w:val="99"/>
    <w:semiHidden/>
    <w:unhideWhenUsed/>
    <w:rsid w:val="00F2627D"/>
    <w:rPr>
      <w:i/>
      <w:iCs/>
    </w:rPr>
  </w:style>
  <w:style w:type="character" w:customStyle="1" w:styleId="datestamp">
    <w:name w:val="datestamp"/>
    <w:basedOn w:val="DefaultParagraphFont"/>
    <w:rsid w:val="00F2627D"/>
  </w:style>
  <w:style w:type="character" w:customStyle="1" w:styleId="in-widget">
    <w:name w:val="in-widget"/>
    <w:basedOn w:val="DefaultParagraphFont"/>
    <w:rsid w:val="00F2627D"/>
  </w:style>
  <w:style w:type="character" w:customStyle="1" w:styleId="in-right">
    <w:name w:val="in-right"/>
    <w:basedOn w:val="DefaultParagraphFont"/>
    <w:rsid w:val="00F2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6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40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4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5737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234991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7724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berg.com/apps/quote?ticker=ABT:US" TargetMode="External"/><Relationship Id="rId13" Type="http://schemas.openxmlformats.org/officeDocument/2006/relationships/hyperlink" Target="http://topics.bloomberg.com/new-brunswick/" TargetMode="External"/><Relationship Id="rId18" Type="http://schemas.openxmlformats.org/officeDocument/2006/relationships/hyperlink" Target="http://topics.bloomberg.com/europ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langreth@bloomberg.net" TargetMode="External"/><Relationship Id="rId7" Type="http://schemas.openxmlformats.org/officeDocument/2006/relationships/hyperlink" Target="http://www.bloomberg.com/apps/quote?ticker=JNJ:US" TargetMode="External"/><Relationship Id="rId12" Type="http://schemas.openxmlformats.org/officeDocument/2006/relationships/hyperlink" Target="http://topics.bloomberg.com/abbott-park/" TargetMode="External"/><Relationship Id="rId17" Type="http://schemas.openxmlformats.org/officeDocument/2006/relationships/hyperlink" Target="http://topics.bloomberg.com/heart-valv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pics.bloomberg.com/st.-paul/" TargetMode="External"/><Relationship Id="rId20" Type="http://schemas.openxmlformats.org/officeDocument/2006/relationships/hyperlink" Target="mailto:anussbaum1@bloomberg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oomberg.com/apps/quote?ticker=THOR:US" TargetMode="External"/><Relationship Id="rId11" Type="http://schemas.openxmlformats.org/officeDocument/2006/relationships/hyperlink" Target="http://www.bloomberg.com/apps/quote?ticker=HIN: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loomberg.com/apps/quote?ticker=MDT: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pics.bloomberg.com/minneapolis/" TargetMode="External"/><Relationship Id="rId19" Type="http://schemas.openxmlformats.org/officeDocument/2006/relationships/hyperlink" Target="http://topics.bloomberg.com/shareholder-val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omberg.com/apps/quote?ticker=BSX:US" TargetMode="External"/><Relationship Id="rId14" Type="http://schemas.openxmlformats.org/officeDocument/2006/relationships/hyperlink" Target="http://topics.bloomberg.com/new-jersey/" TargetMode="External"/><Relationship Id="rId22" Type="http://schemas.openxmlformats.org/officeDocument/2006/relationships/hyperlink" Target="mailto:rgale5@bloomber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RFord</dc:creator>
  <cp:lastModifiedBy>RFord</cp:lastModifiedBy>
  <cp:revision>2</cp:revision>
  <dcterms:created xsi:type="dcterms:W3CDTF">2012-01-15T14:07:00Z</dcterms:created>
  <dcterms:modified xsi:type="dcterms:W3CDTF">2012-01-15T14:07:00Z</dcterms:modified>
</cp:coreProperties>
</file>